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261" w:rsidRDefault="00426261" w:rsidP="00426261">
      <w:pPr>
        <w:shd w:val="clear" w:color="auto" w:fill="FFFFFF"/>
        <w:spacing w:beforeAutospacing="1" w:after="0" w:afterAutospacing="1" w:line="240" w:lineRule="auto"/>
        <w:textAlignment w:val="baseline"/>
        <w:rPr>
          <w:rFonts w:ascii="inherit" w:eastAsia="Times New Roman" w:hAnsi="inherit" w:cs="Arial"/>
          <w:i/>
          <w:iCs/>
          <w:color w:val="373942"/>
          <w:sz w:val="25"/>
          <w:szCs w:val="25"/>
          <w:bdr w:val="none" w:sz="0" w:space="0" w:color="auto" w:frame="1"/>
          <w:lang w:eastAsia="fr-FR"/>
        </w:rPr>
      </w:pPr>
      <w:r w:rsidRPr="00426261">
        <w:rPr>
          <w:rFonts w:ascii="inherit" w:eastAsia="Times New Roman" w:hAnsi="inherit" w:cs="Arial"/>
          <w:i/>
          <w:iCs/>
          <w:color w:val="373942"/>
          <w:sz w:val="25"/>
          <w:szCs w:val="25"/>
          <w:bdr w:val="none" w:sz="0" w:space="0" w:color="auto" w:frame="1"/>
          <w:lang w:eastAsia="fr-FR"/>
        </w:rPr>
        <w:t>En période de recherche d’emploi, il est facile de se perdre dans le suivi de ses candidatures</w:t>
      </w:r>
      <w:r>
        <w:rPr>
          <w:rFonts w:ascii="inherit" w:eastAsia="Times New Roman" w:hAnsi="inherit" w:cs="Arial"/>
          <w:i/>
          <w:iCs/>
          <w:color w:val="373942"/>
          <w:sz w:val="25"/>
          <w:szCs w:val="25"/>
          <w:bdr w:val="none" w:sz="0" w:space="0" w:color="auto" w:frame="1"/>
          <w:lang w:eastAsia="fr-FR"/>
        </w:rPr>
        <w:t>.</w:t>
      </w:r>
    </w:p>
    <w:p w:rsidR="00426261" w:rsidRPr="00426261" w:rsidRDefault="00426261" w:rsidP="00426261">
      <w:pPr>
        <w:shd w:val="clear" w:color="auto" w:fill="FFFFFF"/>
        <w:spacing w:beforeAutospacing="1" w:after="0" w:afterAutospacing="1" w:line="240" w:lineRule="auto"/>
        <w:textAlignment w:val="baseline"/>
        <w:rPr>
          <w:rFonts w:ascii="inherit" w:eastAsia="Times New Roman" w:hAnsi="inherit" w:cs="Arial"/>
          <w:b/>
          <w:bCs/>
          <w:i/>
          <w:iCs/>
          <w:color w:val="FF0000"/>
          <w:sz w:val="25"/>
          <w:szCs w:val="25"/>
          <w:bdr w:val="none" w:sz="0" w:space="0" w:color="auto" w:frame="1"/>
          <w:lang w:eastAsia="fr-FR"/>
        </w:rPr>
      </w:pPr>
      <w:r w:rsidRPr="00426261">
        <w:rPr>
          <w:rFonts w:ascii="inherit" w:eastAsia="Times New Roman" w:hAnsi="inherit" w:cs="Arial"/>
          <w:i/>
          <w:iCs/>
          <w:color w:val="373942"/>
          <w:sz w:val="25"/>
          <w:szCs w:val="25"/>
          <w:bdr w:val="none" w:sz="0" w:space="0" w:color="auto" w:frame="1"/>
          <w:lang w:eastAsia="fr-FR"/>
        </w:rPr>
        <w:t>Si un recruteur vous contacte à l’improviste, vous risquez très vite de vous emmêler les pinceaux et de ne plus vous souvenir de la candidature ou du poste proposé. Rien de pire que de devoir demander une précision sur l’offre à laquelle vous venez de postuler. Évidemment le recruteur se doute que vous n’avez pas envoyé une seule candidature, mais cela reste très maladroit et contreproductif dans la démonstration de votre motivation et de votre intérêt pour le poste. Si la situation se présente, proposez au recruteur de le rappeler lorsque vous serez dans les bonnes conditions pour lui parler, et recontactez-le dans les minutes ou heures qui suivent. Pou</w:t>
      </w:r>
      <w:r>
        <w:rPr>
          <w:rFonts w:ascii="inherit" w:eastAsia="Times New Roman" w:hAnsi="inherit" w:cs="Arial"/>
          <w:i/>
          <w:iCs/>
          <w:color w:val="373942"/>
          <w:sz w:val="25"/>
          <w:szCs w:val="25"/>
          <w:bdr w:val="none" w:sz="0" w:space="0" w:color="auto" w:frame="1"/>
          <w:lang w:eastAsia="fr-FR"/>
        </w:rPr>
        <w:t>r</w:t>
      </w:r>
      <w:r w:rsidRPr="00426261">
        <w:rPr>
          <w:rFonts w:ascii="inherit" w:eastAsia="Times New Roman" w:hAnsi="inherit" w:cs="Arial"/>
          <w:i/>
          <w:iCs/>
          <w:color w:val="373942"/>
          <w:sz w:val="25"/>
          <w:szCs w:val="25"/>
          <w:bdr w:val="none" w:sz="0" w:space="0" w:color="auto" w:frame="1"/>
          <w:lang w:eastAsia="fr-FR"/>
        </w:rPr>
        <w:t xml:space="preserve"> éviter une telle impasse, se construire </w:t>
      </w:r>
      <w:r w:rsidRPr="00426261">
        <w:rPr>
          <w:rFonts w:ascii="inherit" w:eastAsia="Times New Roman" w:hAnsi="inherit" w:cs="Arial"/>
          <w:b/>
          <w:bCs/>
          <w:i/>
          <w:iCs/>
          <w:color w:val="FF0000"/>
          <w:sz w:val="25"/>
          <w:szCs w:val="25"/>
          <w:bdr w:val="none" w:sz="0" w:space="0" w:color="auto" w:frame="1"/>
          <w:lang w:eastAsia="fr-FR"/>
        </w:rPr>
        <w:t>un tableau de suivi structuré et rigoureux est essentiel.</w:t>
      </w:r>
    </w:p>
    <w:p w:rsid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b/>
          <w:bCs/>
          <w:color w:val="538135" w:themeColor="accent6" w:themeShade="BF"/>
          <w:sz w:val="25"/>
          <w:szCs w:val="25"/>
          <w:lang w:eastAsia="fr-FR"/>
        </w:rPr>
        <w:t>CAP EMPLOI 58</w:t>
      </w:r>
      <w:r w:rsidRPr="00426261">
        <w:rPr>
          <w:rFonts w:ascii="Arial" w:eastAsia="Times New Roman" w:hAnsi="Arial" w:cs="Arial"/>
          <w:color w:val="538135" w:themeColor="accent6" w:themeShade="BF"/>
          <w:sz w:val="25"/>
          <w:szCs w:val="25"/>
          <w:lang w:eastAsia="fr-FR"/>
        </w:rPr>
        <w:t xml:space="preserve"> </w:t>
      </w:r>
      <w:r w:rsidRPr="00426261">
        <w:rPr>
          <w:rFonts w:ascii="Arial" w:eastAsia="Times New Roman" w:hAnsi="Arial" w:cs="Arial"/>
          <w:color w:val="373942"/>
          <w:sz w:val="25"/>
          <w:szCs w:val="25"/>
          <w:lang w:eastAsia="fr-FR"/>
        </w:rPr>
        <w:t>met à votre disposition</w:t>
      </w:r>
      <w:r>
        <w:rPr>
          <w:rFonts w:ascii="Arial" w:eastAsia="Times New Roman" w:hAnsi="Arial" w:cs="Arial"/>
          <w:color w:val="373942"/>
          <w:sz w:val="25"/>
          <w:szCs w:val="25"/>
          <w:lang w:eastAsia="fr-FR"/>
        </w:rPr>
        <w:t xml:space="preserve"> des tableaux de suivi des candidatures sous les formats WORD et EXCEL pour vous organiser et pour les personnes à l’aise avec l’outil digital une démonstration de </w:t>
      </w:r>
      <w:r w:rsidRPr="00426261">
        <w:rPr>
          <w:rFonts w:ascii="Arial" w:eastAsia="Times New Roman" w:hAnsi="Arial" w:cs="Arial"/>
          <w:color w:val="FF0000"/>
          <w:sz w:val="25"/>
          <w:szCs w:val="25"/>
          <w:lang w:eastAsia="fr-FR"/>
        </w:rPr>
        <w:t>MEMO</w:t>
      </w:r>
      <w:r>
        <w:rPr>
          <w:rFonts w:ascii="Arial" w:eastAsia="Times New Roman" w:hAnsi="Arial" w:cs="Arial"/>
          <w:color w:val="373942"/>
          <w:sz w:val="25"/>
          <w:szCs w:val="25"/>
          <w:lang w:eastAsia="fr-FR"/>
        </w:rPr>
        <w:t>, outil de gestion des candidatures de POLE EMPLOI.</w:t>
      </w:r>
      <w:r w:rsidR="00300044">
        <w:rPr>
          <w:rFonts w:ascii="Arial" w:eastAsia="Times New Roman" w:hAnsi="Arial" w:cs="Arial"/>
          <w:color w:val="373942"/>
          <w:sz w:val="25"/>
          <w:szCs w:val="25"/>
          <w:lang w:eastAsia="fr-FR"/>
        </w:rPr>
        <w:t xml:space="preserve"> Cet outil permettra de justifier vos recherches d’emploi.</w:t>
      </w:r>
    </w:p>
    <w:p w:rsidR="00300044" w:rsidRPr="00426261" w:rsidRDefault="00C227FA"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Pr>
          <w:rFonts w:ascii="Arial" w:eastAsia="Times New Roman" w:hAnsi="Arial" w:cs="Arial"/>
          <w:color w:val="373942"/>
          <w:sz w:val="25"/>
          <w:szCs w:val="25"/>
          <w:lang w:eastAsia="fr-FR"/>
        </w:rPr>
        <w:t xml:space="preserve">Si vous n’êtes pas à l’aise en bureautique, </w:t>
      </w:r>
      <w:r>
        <w:rPr>
          <w:rFonts w:ascii="Arial" w:eastAsia="Times New Roman" w:hAnsi="Arial" w:cs="Arial"/>
          <w:color w:val="373942"/>
          <w:sz w:val="25"/>
          <w:szCs w:val="25"/>
          <w:lang w:eastAsia="fr-FR"/>
        </w:rPr>
        <w:t xml:space="preserve">un format PDF est à votre disposition pour imprimer votre tableau vierge et vous pourrez le remplir manuellement. Une dernière solution : </w:t>
      </w:r>
      <w:r w:rsidR="00300044">
        <w:rPr>
          <w:rFonts w:ascii="Arial" w:eastAsia="Times New Roman" w:hAnsi="Arial" w:cs="Arial"/>
          <w:color w:val="373942"/>
          <w:sz w:val="25"/>
          <w:szCs w:val="25"/>
          <w:lang w:eastAsia="fr-FR"/>
        </w:rPr>
        <w:t>recopiez le tableau suivant manuellement dans un carnet spécifique à votre recherche d’emploi ou créez vous un classeur avec des feuilles.</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b/>
          <w:bCs/>
          <w:color w:val="FF0000"/>
          <w:sz w:val="25"/>
          <w:szCs w:val="25"/>
          <w:lang w:eastAsia="fr-FR"/>
        </w:rPr>
      </w:pPr>
    </w:p>
    <w:p w:rsidR="00426261" w:rsidRPr="00D63F5B" w:rsidRDefault="00426261" w:rsidP="00426261">
      <w:pPr>
        <w:shd w:val="clear" w:color="auto" w:fill="FFFFFF"/>
        <w:spacing w:before="100" w:beforeAutospacing="1" w:after="100" w:afterAutospacing="1" w:line="240" w:lineRule="auto"/>
        <w:textAlignment w:val="baseline"/>
        <w:outlineLvl w:val="1"/>
        <w:rPr>
          <w:rFonts w:ascii="Arial" w:eastAsia="Times New Roman" w:hAnsi="Arial" w:cs="Arial"/>
          <w:b/>
          <w:bCs/>
          <w:i/>
          <w:iCs/>
          <w:color w:val="538135" w:themeColor="accent6" w:themeShade="BF"/>
          <w:sz w:val="31"/>
          <w:szCs w:val="31"/>
          <w:lang w:eastAsia="fr-FR"/>
        </w:rPr>
      </w:pPr>
      <w:r w:rsidRPr="00D63F5B">
        <w:rPr>
          <w:rFonts w:ascii="Arial" w:eastAsia="Times New Roman" w:hAnsi="Arial" w:cs="Arial"/>
          <w:b/>
          <w:bCs/>
          <w:i/>
          <w:iCs/>
          <w:color w:val="538135" w:themeColor="accent6" w:themeShade="BF"/>
          <w:sz w:val="31"/>
          <w:szCs w:val="31"/>
          <w:lang w:eastAsia="fr-FR"/>
        </w:rPr>
        <w:t>Pour un tableau de suivi efficace</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inherit" w:eastAsia="Times New Roman" w:hAnsi="inherit" w:cs="Arial"/>
          <w:b/>
          <w:bCs/>
          <w:color w:val="373942"/>
          <w:sz w:val="25"/>
          <w:szCs w:val="25"/>
          <w:bdr w:val="none" w:sz="0" w:space="0" w:color="auto" w:frame="1"/>
          <w:lang w:eastAsia="fr-FR"/>
        </w:rPr>
        <w:t>Notez la date et le mode d’envoi de la candidature.</w:t>
      </w:r>
      <w:r w:rsidRPr="00426261">
        <w:rPr>
          <w:rFonts w:ascii="Arial" w:eastAsia="Times New Roman" w:hAnsi="Arial" w:cs="Arial"/>
          <w:color w:val="373942"/>
          <w:sz w:val="25"/>
          <w:szCs w:val="25"/>
          <w:lang w:eastAsia="fr-FR"/>
        </w:rPr>
        <w:t> N’oubliez pas de préciser :</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Que vous </w:t>
      </w:r>
      <w:hyperlink r:id="rId7" w:tgtFrame="_blank" w:history="1">
        <w:r w:rsidRPr="00426261">
          <w:rPr>
            <w:rFonts w:ascii="inherit" w:eastAsia="Times New Roman" w:hAnsi="inherit" w:cs="Arial"/>
            <w:color w:val="373942"/>
            <w:sz w:val="25"/>
            <w:szCs w:val="25"/>
            <w:u w:val="single"/>
            <w:bdr w:val="none" w:sz="0" w:space="0" w:color="auto" w:frame="1"/>
            <w:lang w:eastAsia="fr-FR"/>
          </w:rPr>
          <w:t>relanciez le recruteur</w:t>
        </w:r>
      </w:hyperlink>
      <w:r w:rsidRPr="00426261">
        <w:rPr>
          <w:rFonts w:ascii="Arial" w:eastAsia="Times New Roman" w:hAnsi="Arial" w:cs="Arial"/>
          <w:color w:val="373942"/>
          <w:sz w:val="25"/>
          <w:szCs w:val="25"/>
          <w:lang w:eastAsia="fr-FR"/>
        </w:rPr>
        <w:t> par </w:t>
      </w:r>
      <w:hyperlink r:id="rId8" w:tgtFrame="_blank" w:history="1">
        <w:r w:rsidRPr="00426261">
          <w:rPr>
            <w:rFonts w:ascii="inherit" w:eastAsia="Times New Roman" w:hAnsi="inherit" w:cs="Arial"/>
            <w:color w:val="373942"/>
            <w:sz w:val="25"/>
            <w:szCs w:val="25"/>
            <w:u w:val="single"/>
            <w:bdr w:val="none" w:sz="0" w:space="0" w:color="auto" w:frame="1"/>
            <w:lang w:eastAsia="fr-FR"/>
          </w:rPr>
          <w:t>mail</w:t>
        </w:r>
      </w:hyperlink>
      <w:r w:rsidRPr="00426261">
        <w:rPr>
          <w:rFonts w:ascii="Arial" w:eastAsia="Times New Roman" w:hAnsi="Arial" w:cs="Arial"/>
          <w:color w:val="373942"/>
          <w:sz w:val="25"/>
          <w:szCs w:val="25"/>
          <w:lang w:eastAsia="fr-FR"/>
        </w:rPr>
        <w:t> ou par téléphone, dans tous les cas, </w:t>
      </w:r>
      <w:r w:rsidRPr="00426261">
        <w:rPr>
          <w:rFonts w:ascii="inherit" w:eastAsia="Times New Roman" w:hAnsi="inherit" w:cs="Arial"/>
          <w:b/>
          <w:bCs/>
          <w:color w:val="373942"/>
          <w:sz w:val="25"/>
          <w:szCs w:val="25"/>
          <w:bdr w:val="none" w:sz="0" w:space="0" w:color="auto" w:frame="1"/>
          <w:lang w:eastAsia="fr-FR"/>
        </w:rPr>
        <w:t>notez la date de la relance</w:t>
      </w:r>
      <w:r w:rsidRPr="00426261">
        <w:rPr>
          <w:rFonts w:ascii="Arial" w:eastAsia="Times New Roman" w:hAnsi="Arial" w:cs="Arial"/>
          <w:color w:val="373942"/>
          <w:sz w:val="25"/>
          <w:szCs w:val="25"/>
          <w:lang w:eastAsia="fr-FR"/>
        </w:rPr>
        <w:t>. Le délai idéal ? Entre une semaine et dix jours avant de reprendre le contact avec l’entreprise. Sauf si vous avez reçu un mail accusant réception de votre candidature et vous précisant un délai spécifique.</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L’essentiel ici est de </w:t>
      </w:r>
      <w:r w:rsidRPr="00426261">
        <w:rPr>
          <w:rFonts w:ascii="inherit" w:eastAsia="Times New Roman" w:hAnsi="inherit" w:cs="Arial"/>
          <w:b/>
          <w:bCs/>
          <w:color w:val="373942"/>
          <w:sz w:val="25"/>
          <w:szCs w:val="25"/>
          <w:bdr w:val="none" w:sz="0" w:space="0" w:color="auto" w:frame="1"/>
          <w:lang w:eastAsia="fr-FR"/>
        </w:rPr>
        <w:t>bien planifier vos relances.</w:t>
      </w:r>
      <w:r w:rsidRPr="00426261">
        <w:rPr>
          <w:rFonts w:ascii="Arial" w:eastAsia="Times New Roman" w:hAnsi="Arial" w:cs="Arial"/>
          <w:color w:val="373942"/>
          <w:sz w:val="25"/>
          <w:szCs w:val="25"/>
          <w:lang w:eastAsia="fr-FR"/>
        </w:rPr>
        <w:t> Primordial pour ne pas se faire oublier et réassurer de sa motivation. Insérez des rappels dans votre agenda par exemple.</w:t>
      </w:r>
    </w:p>
    <w:p w:rsidR="00426261" w:rsidRPr="00426261" w:rsidRDefault="00426261" w:rsidP="00426261">
      <w:pPr>
        <w:shd w:val="clear" w:color="auto" w:fill="FFFFFF"/>
        <w:spacing w:before="100" w:beforeAutospacing="1" w:after="10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N’oubliez pas :</w:t>
      </w:r>
    </w:p>
    <w:p w:rsidR="00426261" w:rsidRPr="00426261" w:rsidRDefault="00426261" w:rsidP="00426261">
      <w:pPr>
        <w:numPr>
          <w:ilvl w:val="0"/>
          <w:numId w:val="3"/>
        </w:numPr>
        <w:shd w:val="clear" w:color="auto" w:fill="FFFFFF"/>
        <w:spacing w:before="100" w:beforeAutospacing="1" w:after="100" w:afterAutospacing="1" w:line="240" w:lineRule="auto"/>
        <w:textAlignment w:val="baseline"/>
        <w:rPr>
          <w:rFonts w:ascii="inherit" w:eastAsia="Times New Roman" w:hAnsi="inherit" w:cs="Arial"/>
          <w:color w:val="373942"/>
          <w:sz w:val="29"/>
          <w:szCs w:val="29"/>
          <w:lang w:eastAsia="fr-FR"/>
        </w:rPr>
      </w:pPr>
      <w:proofErr w:type="gramStart"/>
      <w:r w:rsidRPr="00426261">
        <w:rPr>
          <w:rFonts w:ascii="inherit" w:eastAsia="Times New Roman" w:hAnsi="inherit" w:cs="Arial"/>
          <w:color w:val="373942"/>
          <w:sz w:val="29"/>
          <w:szCs w:val="29"/>
          <w:lang w:eastAsia="fr-FR"/>
        </w:rPr>
        <w:t>d’alimenter</w:t>
      </w:r>
      <w:proofErr w:type="gramEnd"/>
      <w:r w:rsidRPr="00426261">
        <w:rPr>
          <w:rFonts w:ascii="inherit" w:eastAsia="Times New Roman" w:hAnsi="inherit" w:cs="Arial"/>
          <w:color w:val="373942"/>
          <w:sz w:val="29"/>
          <w:szCs w:val="29"/>
          <w:lang w:eastAsia="fr-FR"/>
        </w:rPr>
        <w:t xml:space="preserve"> votre tableau tout au long de vos recherches. Et de noter le nom, le poste et les coordonnées de tous les interlocuteurs rencontrés lors des entretiens avec leurs coordonnées. Cela vous sera également très utile pour relancer.</w:t>
      </w:r>
    </w:p>
    <w:p w:rsidR="00426261" w:rsidRPr="00426261" w:rsidRDefault="00426261" w:rsidP="00426261">
      <w:pPr>
        <w:numPr>
          <w:ilvl w:val="0"/>
          <w:numId w:val="3"/>
        </w:numPr>
        <w:shd w:val="clear" w:color="auto" w:fill="FFFFFF"/>
        <w:spacing w:beforeAutospacing="1" w:after="0" w:afterAutospacing="1" w:line="240" w:lineRule="auto"/>
        <w:textAlignment w:val="baseline"/>
        <w:rPr>
          <w:rFonts w:ascii="inherit" w:eastAsia="Times New Roman" w:hAnsi="inherit" w:cs="Arial"/>
          <w:color w:val="373942"/>
          <w:sz w:val="29"/>
          <w:szCs w:val="29"/>
          <w:lang w:eastAsia="fr-FR"/>
        </w:rPr>
      </w:pPr>
      <w:proofErr w:type="gramStart"/>
      <w:r w:rsidRPr="00426261">
        <w:rPr>
          <w:rFonts w:ascii="inherit" w:eastAsia="Times New Roman" w:hAnsi="inherit" w:cs="Arial"/>
          <w:color w:val="373942"/>
          <w:sz w:val="29"/>
          <w:szCs w:val="29"/>
          <w:lang w:eastAsia="fr-FR"/>
        </w:rPr>
        <w:lastRenderedPageBreak/>
        <w:t>de</w:t>
      </w:r>
      <w:proofErr w:type="gramEnd"/>
      <w:r w:rsidRPr="00426261">
        <w:rPr>
          <w:rFonts w:ascii="inherit" w:eastAsia="Times New Roman" w:hAnsi="inherit" w:cs="Arial"/>
          <w:color w:val="373942"/>
          <w:sz w:val="29"/>
          <w:szCs w:val="29"/>
          <w:lang w:eastAsia="fr-FR"/>
        </w:rPr>
        <w:t> </w:t>
      </w:r>
      <w:r w:rsidRPr="00426261">
        <w:rPr>
          <w:rFonts w:ascii="inherit" w:eastAsia="Times New Roman" w:hAnsi="inherit" w:cs="Arial"/>
          <w:b/>
          <w:bCs/>
          <w:color w:val="373942"/>
          <w:sz w:val="29"/>
          <w:szCs w:val="29"/>
          <w:bdr w:val="none" w:sz="0" w:space="0" w:color="auto" w:frame="1"/>
          <w:lang w:eastAsia="fr-FR"/>
        </w:rPr>
        <w:t>consigner les mails de renouvellement de motivation post-entretien</w:t>
      </w:r>
      <w:r w:rsidRPr="00426261">
        <w:rPr>
          <w:rFonts w:ascii="inherit" w:eastAsia="Times New Roman" w:hAnsi="inherit" w:cs="Arial"/>
          <w:color w:val="373942"/>
          <w:sz w:val="29"/>
          <w:szCs w:val="29"/>
          <w:lang w:eastAsia="fr-FR"/>
        </w:rPr>
        <w:t>. Ces formes de</w:t>
      </w:r>
      <w:bookmarkStart w:id="0" w:name="_GoBack"/>
      <w:bookmarkEnd w:id="0"/>
      <w:r w:rsidRPr="00426261">
        <w:rPr>
          <w:rFonts w:ascii="inherit" w:eastAsia="Times New Roman" w:hAnsi="inherit" w:cs="Arial"/>
          <w:color w:val="373942"/>
          <w:sz w:val="29"/>
          <w:szCs w:val="29"/>
          <w:lang w:eastAsia="fr-FR"/>
        </w:rPr>
        <w:t xml:space="preserve"> relances font partie intégrante du processus de recrutement et peuvent drastiquement changer la donne.</w:t>
      </w:r>
    </w:p>
    <w:p w:rsidR="00426261" w:rsidRPr="00426261" w:rsidRDefault="00426261" w:rsidP="00426261">
      <w:pPr>
        <w:shd w:val="clear" w:color="auto" w:fill="FFFFFF"/>
        <w:spacing w:before="100" w:beforeAutospacing="1" w:after="100" w:afterAutospacing="1" w:line="240" w:lineRule="auto"/>
        <w:textAlignment w:val="baseline"/>
        <w:outlineLvl w:val="2"/>
        <w:rPr>
          <w:rFonts w:ascii="Arial" w:eastAsia="Times New Roman" w:hAnsi="Arial" w:cs="Arial"/>
          <w:b/>
          <w:bCs/>
          <w:color w:val="373942"/>
          <w:sz w:val="27"/>
          <w:szCs w:val="27"/>
          <w:lang w:eastAsia="fr-FR"/>
        </w:rPr>
      </w:pPr>
      <w:r w:rsidRPr="00426261">
        <w:rPr>
          <w:rFonts w:ascii="Arial" w:eastAsia="Times New Roman" w:hAnsi="Arial" w:cs="Arial"/>
          <w:b/>
          <w:bCs/>
          <w:color w:val="373942"/>
          <w:sz w:val="27"/>
          <w:szCs w:val="27"/>
          <w:lang w:eastAsia="fr-FR"/>
        </w:rPr>
        <w:t>4. Les différentes étapes du processus précédant la prise de fonction</w:t>
      </w:r>
    </w:p>
    <w:p w:rsidR="00426261" w:rsidRPr="00426261" w:rsidRDefault="00426261" w:rsidP="00426261">
      <w:pPr>
        <w:shd w:val="clear" w:color="auto" w:fill="FFFFFF"/>
        <w:spacing w:before="100" w:beforeAutospacing="1" w:after="10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Notez les dates d’entretien(s) et d’échange(s) et à chaque fois la nature du contact (téléphonique, écrit, visuel en cas d’entretiens).</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À la suite d’un premier échange téléphonique ou du premier </w:t>
      </w:r>
      <w:hyperlink r:id="rId9" w:tgtFrame="_blank" w:history="1">
        <w:r w:rsidRPr="00426261">
          <w:rPr>
            <w:rFonts w:ascii="inherit" w:eastAsia="Times New Roman" w:hAnsi="inherit" w:cs="Arial"/>
            <w:color w:val="373942"/>
            <w:sz w:val="25"/>
            <w:szCs w:val="25"/>
            <w:u w:val="single"/>
            <w:bdr w:val="none" w:sz="0" w:space="0" w:color="auto" w:frame="1"/>
            <w:lang w:eastAsia="fr-FR"/>
          </w:rPr>
          <w:t>entretien</w:t>
        </w:r>
      </w:hyperlink>
      <w:r w:rsidRPr="00426261">
        <w:rPr>
          <w:rFonts w:ascii="Arial" w:eastAsia="Times New Roman" w:hAnsi="Arial" w:cs="Arial"/>
          <w:color w:val="373942"/>
          <w:sz w:val="25"/>
          <w:szCs w:val="25"/>
          <w:lang w:eastAsia="fr-FR"/>
        </w:rPr>
        <w:t>, que ce soit par mail ou par échange téléphonique, relevez :</w:t>
      </w:r>
    </w:p>
    <w:p w:rsidR="00426261" w:rsidRPr="00426261" w:rsidRDefault="00426261" w:rsidP="00426261">
      <w:pPr>
        <w:numPr>
          <w:ilvl w:val="0"/>
          <w:numId w:val="4"/>
        </w:numPr>
        <w:shd w:val="clear" w:color="auto" w:fill="FFFFFF"/>
        <w:spacing w:beforeAutospacing="1" w:after="0" w:afterAutospacing="1" w:line="240" w:lineRule="auto"/>
        <w:textAlignment w:val="baseline"/>
        <w:rPr>
          <w:rFonts w:ascii="inherit" w:eastAsia="Times New Roman" w:hAnsi="inherit" w:cs="Arial"/>
          <w:color w:val="373942"/>
          <w:sz w:val="29"/>
          <w:szCs w:val="29"/>
          <w:lang w:eastAsia="fr-FR"/>
        </w:rPr>
      </w:pPr>
      <w:proofErr w:type="gramStart"/>
      <w:r w:rsidRPr="00426261">
        <w:rPr>
          <w:rFonts w:ascii="inherit" w:eastAsia="Times New Roman" w:hAnsi="inherit" w:cs="Arial"/>
          <w:color w:val="373942"/>
          <w:sz w:val="29"/>
          <w:szCs w:val="29"/>
          <w:lang w:eastAsia="fr-FR"/>
        </w:rPr>
        <w:t>le</w:t>
      </w:r>
      <w:proofErr w:type="gramEnd"/>
      <w:r w:rsidRPr="00426261">
        <w:rPr>
          <w:rFonts w:ascii="inherit" w:eastAsia="Times New Roman" w:hAnsi="inherit" w:cs="Arial"/>
          <w:color w:val="373942"/>
          <w:sz w:val="29"/>
          <w:szCs w:val="29"/>
          <w:lang w:eastAsia="fr-FR"/>
        </w:rPr>
        <w:t xml:space="preserve"> type de </w:t>
      </w:r>
      <w:hyperlink r:id="rId10" w:tgtFrame="_blank" w:history="1">
        <w:r w:rsidRPr="00426261">
          <w:rPr>
            <w:rFonts w:ascii="inherit" w:eastAsia="Times New Roman" w:hAnsi="inherit" w:cs="Arial"/>
            <w:color w:val="373942"/>
            <w:sz w:val="29"/>
            <w:szCs w:val="29"/>
            <w:u w:val="single"/>
            <w:bdr w:val="none" w:sz="0" w:space="0" w:color="auto" w:frame="1"/>
            <w:lang w:eastAsia="fr-FR"/>
          </w:rPr>
          <w:t>contrat</w:t>
        </w:r>
      </w:hyperlink>
      <w:r w:rsidRPr="00426261">
        <w:rPr>
          <w:rFonts w:ascii="inherit" w:eastAsia="Times New Roman" w:hAnsi="inherit" w:cs="Arial"/>
          <w:color w:val="373942"/>
          <w:sz w:val="29"/>
          <w:szCs w:val="29"/>
          <w:lang w:eastAsia="fr-FR"/>
        </w:rPr>
        <w:t>,</w:t>
      </w:r>
    </w:p>
    <w:p w:rsidR="00426261" w:rsidRPr="00426261" w:rsidRDefault="00426261" w:rsidP="00426261">
      <w:pPr>
        <w:numPr>
          <w:ilvl w:val="0"/>
          <w:numId w:val="4"/>
        </w:numPr>
        <w:shd w:val="clear" w:color="auto" w:fill="FFFFFF"/>
        <w:spacing w:before="100" w:beforeAutospacing="1" w:after="100" w:afterAutospacing="1" w:line="240" w:lineRule="auto"/>
        <w:textAlignment w:val="baseline"/>
        <w:rPr>
          <w:rFonts w:ascii="inherit" w:eastAsia="Times New Roman" w:hAnsi="inherit" w:cs="Arial"/>
          <w:color w:val="373942"/>
          <w:sz w:val="29"/>
          <w:szCs w:val="29"/>
          <w:lang w:eastAsia="fr-FR"/>
        </w:rPr>
      </w:pPr>
      <w:proofErr w:type="gramStart"/>
      <w:r w:rsidRPr="00426261">
        <w:rPr>
          <w:rFonts w:ascii="inherit" w:eastAsia="Times New Roman" w:hAnsi="inherit" w:cs="Arial"/>
          <w:color w:val="373942"/>
          <w:sz w:val="29"/>
          <w:szCs w:val="29"/>
          <w:lang w:eastAsia="fr-FR"/>
        </w:rPr>
        <w:t>la</w:t>
      </w:r>
      <w:proofErr w:type="gramEnd"/>
      <w:r w:rsidRPr="00426261">
        <w:rPr>
          <w:rFonts w:ascii="inherit" w:eastAsia="Times New Roman" w:hAnsi="inherit" w:cs="Arial"/>
          <w:color w:val="373942"/>
          <w:sz w:val="29"/>
          <w:szCs w:val="29"/>
          <w:lang w:eastAsia="fr-FR"/>
        </w:rPr>
        <w:t xml:space="preserve"> localisation géographique du poste si vous postulez dans différentes villes,</w:t>
      </w:r>
    </w:p>
    <w:p w:rsidR="00426261" w:rsidRPr="00426261" w:rsidRDefault="00426261" w:rsidP="00426261">
      <w:pPr>
        <w:numPr>
          <w:ilvl w:val="0"/>
          <w:numId w:val="4"/>
        </w:numPr>
        <w:shd w:val="clear" w:color="auto" w:fill="FFFFFF"/>
        <w:spacing w:beforeAutospacing="1" w:after="0" w:afterAutospacing="1" w:line="240" w:lineRule="auto"/>
        <w:textAlignment w:val="baseline"/>
        <w:rPr>
          <w:rFonts w:ascii="inherit" w:eastAsia="Times New Roman" w:hAnsi="inherit" w:cs="Arial"/>
          <w:color w:val="373942"/>
          <w:sz w:val="29"/>
          <w:szCs w:val="29"/>
          <w:lang w:eastAsia="fr-FR"/>
        </w:rPr>
      </w:pPr>
      <w:proofErr w:type="gramStart"/>
      <w:r w:rsidRPr="00426261">
        <w:rPr>
          <w:rFonts w:ascii="inherit" w:eastAsia="Times New Roman" w:hAnsi="inherit" w:cs="Arial"/>
          <w:color w:val="373942"/>
          <w:sz w:val="29"/>
          <w:szCs w:val="29"/>
          <w:lang w:eastAsia="fr-FR"/>
        </w:rPr>
        <w:t>le</w:t>
      </w:r>
      <w:proofErr w:type="gramEnd"/>
      <w:r w:rsidRPr="00426261">
        <w:rPr>
          <w:rFonts w:ascii="inherit" w:eastAsia="Times New Roman" w:hAnsi="inherit" w:cs="Arial"/>
          <w:color w:val="373942"/>
          <w:sz w:val="29"/>
          <w:szCs w:val="29"/>
          <w:lang w:eastAsia="fr-FR"/>
        </w:rPr>
        <w:t> </w:t>
      </w:r>
      <w:hyperlink r:id="rId11" w:tgtFrame="_blank" w:history="1">
        <w:r w:rsidRPr="00426261">
          <w:rPr>
            <w:rFonts w:ascii="inherit" w:eastAsia="Times New Roman" w:hAnsi="inherit" w:cs="Arial"/>
            <w:color w:val="373942"/>
            <w:sz w:val="29"/>
            <w:szCs w:val="29"/>
            <w:u w:val="single"/>
            <w:bdr w:val="none" w:sz="0" w:space="0" w:color="auto" w:frame="1"/>
            <w:lang w:eastAsia="fr-FR"/>
          </w:rPr>
          <w:t>salaire</w:t>
        </w:r>
      </w:hyperlink>
      <w:r w:rsidRPr="00426261">
        <w:rPr>
          <w:rFonts w:ascii="inherit" w:eastAsia="Times New Roman" w:hAnsi="inherit" w:cs="Arial"/>
          <w:color w:val="373942"/>
          <w:sz w:val="29"/>
          <w:szCs w:val="29"/>
          <w:lang w:eastAsia="fr-FR"/>
        </w:rPr>
        <w:t> proposé.</w:t>
      </w:r>
    </w:p>
    <w:p w:rsidR="00426261" w:rsidRPr="00426261" w:rsidRDefault="00426261" w:rsidP="00426261">
      <w:pPr>
        <w:shd w:val="clear" w:color="auto" w:fill="FFFFFF"/>
        <w:spacing w:before="100" w:beforeAutospacing="1" w:after="100" w:afterAutospacing="1" w:line="240" w:lineRule="auto"/>
        <w:textAlignment w:val="baseline"/>
        <w:outlineLvl w:val="2"/>
        <w:rPr>
          <w:rFonts w:ascii="Arial" w:eastAsia="Times New Roman" w:hAnsi="Arial" w:cs="Arial"/>
          <w:b/>
          <w:bCs/>
          <w:color w:val="373942"/>
          <w:sz w:val="27"/>
          <w:szCs w:val="27"/>
          <w:lang w:eastAsia="fr-FR"/>
        </w:rPr>
      </w:pPr>
      <w:r w:rsidRPr="00426261">
        <w:rPr>
          <w:rFonts w:ascii="Arial" w:eastAsia="Times New Roman" w:hAnsi="Arial" w:cs="Arial"/>
          <w:b/>
          <w:bCs/>
          <w:color w:val="373942"/>
          <w:sz w:val="27"/>
          <w:szCs w:val="27"/>
          <w:lang w:eastAsia="fr-FR"/>
        </w:rPr>
        <w:t>Les refus</w:t>
      </w:r>
    </w:p>
    <w:p w:rsidR="00426261" w:rsidRPr="00426261"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Arial" w:eastAsia="Times New Roman" w:hAnsi="Arial" w:cs="Arial"/>
          <w:color w:val="373942"/>
          <w:sz w:val="25"/>
          <w:szCs w:val="25"/>
          <w:lang w:eastAsia="fr-FR"/>
        </w:rPr>
        <w:t>Même si ce n’est pas la partie la plus agréable du tableau, cela reste utile pour dresser le bilan et acquérir le recul nécessaire vis-à-vis du rendement de vos candidatures. Et, qui sait, </w:t>
      </w:r>
      <w:r w:rsidRPr="00426261">
        <w:rPr>
          <w:rFonts w:ascii="inherit" w:eastAsia="Times New Roman" w:hAnsi="inherit" w:cs="Arial"/>
          <w:b/>
          <w:bCs/>
          <w:color w:val="373942"/>
          <w:sz w:val="25"/>
          <w:szCs w:val="25"/>
          <w:bdr w:val="none" w:sz="0" w:space="0" w:color="auto" w:frame="1"/>
          <w:lang w:eastAsia="fr-FR"/>
        </w:rPr>
        <w:t>améliorer vos pratiques.</w:t>
      </w:r>
      <w:r w:rsidRPr="00426261">
        <w:rPr>
          <w:rFonts w:ascii="Arial" w:eastAsia="Times New Roman" w:hAnsi="Arial" w:cs="Arial"/>
          <w:color w:val="373942"/>
          <w:sz w:val="25"/>
          <w:szCs w:val="25"/>
          <w:lang w:eastAsia="fr-FR"/>
        </w:rPr>
        <w:t> Pour relativiser, rappelez-vous que les recruteurs sont dans une démarche de sélection, il y a forcément des éléments que le candidat ne peut maîtriser.</w:t>
      </w:r>
    </w:p>
    <w:p w:rsidR="00300044" w:rsidRDefault="00426261"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r w:rsidRPr="00426261">
        <w:rPr>
          <w:rFonts w:ascii="inherit" w:eastAsia="Times New Roman" w:hAnsi="inherit" w:cs="Arial"/>
          <w:b/>
          <w:bCs/>
          <w:color w:val="373942"/>
          <w:sz w:val="25"/>
          <w:szCs w:val="25"/>
          <w:bdr w:val="none" w:sz="0" w:space="0" w:color="auto" w:frame="1"/>
          <w:lang w:eastAsia="fr-FR"/>
        </w:rPr>
        <w:t>Prenez soin de vos contacts en toute circonstances</w:t>
      </w:r>
      <w:r w:rsidRPr="00426261">
        <w:rPr>
          <w:rFonts w:ascii="Arial" w:eastAsia="Times New Roman" w:hAnsi="Arial" w:cs="Arial"/>
          <w:color w:val="373942"/>
          <w:sz w:val="25"/>
          <w:szCs w:val="25"/>
          <w:lang w:eastAsia="fr-FR"/>
        </w:rPr>
        <w:t>, car même si vous n’êtes pas retenus, vous pourriez être recontacté dans le futur. Et ce tableau pourra être réutilisable tout au long de votre carrière. Et vous pourriez être amené à reprendre contact avec les personnes rencontrées pour postuler directement auprès d’eux.</w:t>
      </w:r>
    </w:p>
    <w:p w:rsidR="00300044" w:rsidRDefault="00300044" w:rsidP="00426261">
      <w:pPr>
        <w:shd w:val="clear" w:color="auto" w:fill="FFFFFF"/>
        <w:spacing w:beforeAutospacing="1" w:after="0" w:afterAutospacing="1" w:line="240" w:lineRule="auto"/>
        <w:textAlignment w:val="baseline"/>
        <w:rPr>
          <w:rFonts w:ascii="Arial" w:eastAsia="Times New Roman" w:hAnsi="Arial" w:cs="Arial"/>
          <w:color w:val="373942"/>
          <w:sz w:val="25"/>
          <w:szCs w:val="25"/>
          <w:lang w:eastAsia="fr-FR"/>
        </w:rPr>
      </w:pPr>
    </w:p>
    <w:p w:rsidR="00DB5A1E" w:rsidRDefault="001A1991"/>
    <w:sectPr w:rsidR="00DB5A1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991" w:rsidRDefault="001A1991" w:rsidP="00D63F5B">
      <w:pPr>
        <w:spacing w:after="0" w:line="240" w:lineRule="auto"/>
      </w:pPr>
      <w:r>
        <w:separator/>
      </w:r>
    </w:p>
  </w:endnote>
  <w:endnote w:type="continuationSeparator" w:id="0">
    <w:p w:rsidR="001A1991" w:rsidRDefault="001A1991" w:rsidP="00D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991" w:rsidRDefault="001A1991" w:rsidP="00D63F5B">
      <w:pPr>
        <w:spacing w:after="0" w:line="240" w:lineRule="auto"/>
      </w:pPr>
      <w:r>
        <w:separator/>
      </w:r>
    </w:p>
  </w:footnote>
  <w:footnote w:type="continuationSeparator" w:id="0">
    <w:p w:rsidR="001A1991" w:rsidRDefault="001A1991" w:rsidP="00D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F5B" w:rsidRDefault="00D63F5B">
    <w:pPr>
      <w:pStyle w:val="En-tte"/>
    </w:pPr>
    <w:r>
      <w:rPr>
        <w:noProof/>
      </w:rPr>
      <w:drawing>
        <wp:inline distT="0" distB="0" distL="0" distR="0" wp14:anchorId="55A34E2C" wp14:editId="74FADFA6">
          <wp:extent cx="2876550" cy="4667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p w:rsidR="00D63F5B" w:rsidRDefault="00D63F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72B"/>
    <w:multiLevelType w:val="multilevel"/>
    <w:tmpl w:val="17C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B27AE"/>
    <w:multiLevelType w:val="multilevel"/>
    <w:tmpl w:val="F668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908CF"/>
    <w:multiLevelType w:val="multilevel"/>
    <w:tmpl w:val="44B4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44CC0"/>
    <w:multiLevelType w:val="multilevel"/>
    <w:tmpl w:val="3B04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61"/>
    <w:rsid w:val="001A1991"/>
    <w:rsid w:val="002F2F04"/>
    <w:rsid w:val="00300044"/>
    <w:rsid w:val="003261E7"/>
    <w:rsid w:val="00426261"/>
    <w:rsid w:val="00C227FA"/>
    <w:rsid w:val="00D63F5B"/>
    <w:rsid w:val="00E46F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1B86"/>
  <w15:chartTrackingRefBased/>
  <w15:docId w15:val="{4E481A46-6E1D-455B-9320-ACAE1F1A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3F5B"/>
    <w:pPr>
      <w:tabs>
        <w:tab w:val="center" w:pos="4536"/>
        <w:tab w:val="right" w:pos="9072"/>
      </w:tabs>
      <w:spacing w:after="0" w:line="240" w:lineRule="auto"/>
    </w:pPr>
  </w:style>
  <w:style w:type="character" w:customStyle="1" w:styleId="En-tteCar">
    <w:name w:val="En-tête Car"/>
    <w:basedOn w:val="Policepardfaut"/>
    <w:link w:val="En-tte"/>
    <w:uiPriority w:val="99"/>
    <w:rsid w:val="00D63F5B"/>
  </w:style>
  <w:style w:type="paragraph" w:styleId="Pieddepage">
    <w:name w:val="footer"/>
    <w:basedOn w:val="Normal"/>
    <w:link w:val="PieddepageCar"/>
    <w:uiPriority w:val="99"/>
    <w:unhideWhenUsed/>
    <w:rsid w:val="00D63F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9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cometothejungle.com/fr/articles/conseils-reussir-mail-de-motiv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lcometothejungle.com/fr/articles/les-meilleurs-conseils-pour-relancer-efficacement-un-recruteu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cometothejungle.com/fr/articles/transparence-salaires-entreprise" TargetMode="External"/><Relationship Id="rId5" Type="http://schemas.openxmlformats.org/officeDocument/2006/relationships/footnotes" Target="footnotes.xml"/><Relationship Id="rId10" Type="http://schemas.openxmlformats.org/officeDocument/2006/relationships/hyperlink" Target="https://www.welcometothejungle.com/fr/articles/contrat-de-travail-droits-clauses" TargetMode="External"/><Relationship Id="rId4" Type="http://schemas.openxmlformats.org/officeDocument/2006/relationships/webSettings" Target="webSettings.xml"/><Relationship Id="rId9" Type="http://schemas.openxmlformats.org/officeDocument/2006/relationships/hyperlink" Target="https://www.welcometothejungle.com/fr/collections/guides-candidats/preparer-un-entretien-d-embauc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660</Words>
  <Characters>3633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Poirier</dc:creator>
  <cp:keywords/>
  <dc:description/>
  <cp:lastModifiedBy>Corinne Poirier</cp:lastModifiedBy>
  <cp:revision>5</cp:revision>
  <dcterms:created xsi:type="dcterms:W3CDTF">2020-04-01T08:02:00Z</dcterms:created>
  <dcterms:modified xsi:type="dcterms:W3CDTF">2020-04-01T08:33:00Z</dcterms:modified>
</cp:coreProperties>
</file>